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45" w:rsidRPr="00800C8C" w:rsidRDefault="00885145" w:rsidP="00800C8C">
      <w:r w:rsidRPr="00800C8C">
        <w:t>Техническое задание</w:t>
      </w:r>
    </w:p>
    <w:p w:rsidR="00885145" w:rsidRPr="00800C8C" w:rsidRDefault="00885145" w:rsidP="00800C8C">
      <w:r w:rsidRPr="00800C8C">
        <w:t xml:space="preserve">г. Москва, </w:t>
      </w:r>
      <w:r w:rsidR="00F1404F" w:rsidRPr="00800C8C">
        <w:t>центральный район</w:t>
      </w:r>
    </w:p>
    <w:p w:rsidR="00885145" w:rsidRPr="00800C8C" w:rsidRDefault="00885145" w:rsidP="00800C8C">
      <w:r w:rsidRPr="00800C8C">
        <w:t>Предмет</w:t>
      </w:r>
    </w:p>
    <w:p w:rsidR="00885145" w:rsidRPr="00800C8C" w:rsidRDefault="00885145" w:rsidP="00800C8C">
      <w:r w:rsidRPr="00800C8C">
        <w:t xml:space="preserve">Ремонт </w:t>
      </w:r>
      <w:proofErr w:type="gramStart"/>
      <w:r w:rsidRPr="00800C8C">
        <w:t>фасада  здания</w:t>
      </w:r>
      <w:proofErr w:type="gramEnd"/>
      <w:r w:rsidRPr="00800C8C">
        <w:t xml:space="preserve"> </w:t>
      </w:r>
    </w:p>
    <w:p w:rsidR="00885145" w:rsidRPr="00800C8C" w:rsidRDefault="00885145" w:rsidP="00800C8C">
      <w:pPr>
        <w:rPr>
          <w:b/>
        </w:rPr>
      </w:pPr>
      <w:r w:rsidRPr="00800C8C">
        <w:rPr>
          <w:b/>
        </w:rPr>
        <w:t>Общие требовании:</w:t>
      </w:r>
    </w:p>
    <w:p w:rsidR="00885145" w:rsidRPr="00800C8C" w:rsidRDefault="00885145" w:rsidP="00800C8C">
      <w:r w:rsidRPr="00800C8C">
        <w:t xml:space="preserve">Перед </w:t>
      </w:r>
      <w:proofErr w:type="gramStart"/>
      <w:r w:rsidRPr="00800C8C">
        <w:t>началом  работ</w:t>
      </w:r>
      <w:proofErr w:type="gramEnd"/>
      <w:r w:rsidRPr="00800C8C">
        <w:t xml:space="preserve"> Подрядчик должен согласовать  график производства работ и образцы применяемых материалов с обязательным предъявлением паспортов и сертификатов. Выполнять работы необходимо обученными и аттестованными специалистами.</w:t>
      </w:r>
    </w:p>
    <w:p w:rsidR="00885145" w:rsidRPr="00800C8C" w:rsidRDefault="00885145" w:rsidP="00800C8C">
      <w:r w:rsidRPr="00800C8C">
        <w:t xml:space="preserve">Подрядчик информирует Заказчика за 1 день до начала приемки скрытых работ по мере их готовности. Готовность принимаемых скрытых работ подтверждается подписанием Заказчиком и Подрядчиком актов освидетельствования скрытых работ. После завершения работ Подрядчик обязан предъявить </w:t>
      </w:r>
      <w:proofErr w:type="gramStart"/>
      <w:r w:rsidRPr="00800C8C">
        <w:t>Заказчику  исполнительную</w:t>
      </w:r>
      <w:proofErr w:type="gramEnd"/>
      <w:r w:rsidRPr="00800C8C">
        <w:t xml:space="preserve"> документацию.</w:t>
      </w:r>
    </w:p>
    <w:p w:rsidR="00885145" w:rsidRPr="00800C8C" w:rsidRDefault="00885145" w:rsidP="00800C8C">
      <w:r w:rsidRPr="00800C8C">
        <w:t>Подрядчику необходимо учесть, что работы будут выполняться в условиях эксплуатирующего здания. Работы возможно производить еже</w:t>
      </w:r>
      <w:r w:rsidR="00800C8C">
        <w:t>дневно. Срок выполнения работ 35</w:t>
      </w:r>
      <w:r w:rsidRPr="00800C8C">
        <w:t xml:space="preserve"> (сорок пять) суток с момента подписания договора.</w:t>
      </w:r>
    </w:p>
    <w:p w:rsidR="00885145" w:rsidRPr="00800C8C" w:rsidRDefault="00885145" w:rsidP="00800C8C">
      <w:pPr>
        <w:rPr>
          <w:b/>
        </w:rPr>
      </w:pPr>
      <w:r w:rsidRPr="00800C8C">
        <w:rPr>
          <w:b/>
        </w:rPr>
        <w:t xml:space="preserve">Особые условия: </w:t>
      </w:r>
    </w:p>
    <w:p w:rsidR="00885145" w:rsidRPr="00800C8C" w:rsidRDefault="00885145" w:rsidP="00800C8C">
      <w:r w:rsidRPr="00800C8C">
        <w:t xml:space="preserve">В случае срыва сроков производства работ по независящим от Подрядчика причинам, Подрядчик обязан письменно уведомить Заказчика и предоставить </w:t>
      </w:r>
      <w:proofErr w:type="gramStart"/>
      <w:r w:rsidRPr="00800C8C">
        <w:t>документы</w:t>
      </w:r>
      <w:proofErr w:type="gramEnd"/>
      <w:r w:rsidRPr="00800C8C">
        <w:t xml:space="preserve"> подтверждающие необходимость продления сроков производства работ.</w:t>
      </w:r>
    </w:p>
    <w:p w:rsidR="00885145" w:rsidRPr="00800C8C" w:rsidRDefault="00885145" w:rsidP="00800C8C">
      <w:pPr>
        <w:rPr>
          <w:b/>
        </w:rPr>
      </w:pPr>
      <w:r w:rsidRPr="00800C8C">
        <w:rPr>
          <w:b/>
        </w:rPr>
        <w:t>Требования к качеству работ и материалов:</w:t>
      </w:r>
    </w:p>
    <w:p w:rsidR="00885145" w:rsidRPr="00800C8C" w:rsidRDefault="00885145" w:rsidP="00800C8C">
      <w:r w:rsidRPr="00800C8C">
        <w:t xml:space="preserve">«Подрядчик» обеспечивает работы материалами, инженерным (технологическим) оборудованием, необходимым для выполнения полного объема работ в соответствии с условиями «Контракта». </w:t>
      </w:r>
    </w:p>
    <w:p w:rsidR="00885145" w:rsidRPr="00800C8C" w:rsidRDefault="00885145" w:rsidP="00800C8C">
      <w:r w:rsidRPr="00800C8C">
        <w:t xml:space="preserve">Работы должны быть выполнены собственными силами без привлечения субподрядчиков.  До начала выполнения работ «Подрядчик» </w:t>
      </w:r>
      <w:proofErr w:type="gramStart"/>
      <w:r w:rsidRPr="00800C8C">
        <w:t>предоставляет  «</w:t>
      </w:r>
      <w:proofErr w:type="gramEnd"/>
      <w:r w:rsidRPr="00800C8C">
        <w:t>Заказчику» в течение 3 календарных дней, после заключения «Контракта»  на согласование график выполнения работ по видам работ и письменно извещает «Заказчика» о начале выполнения работ.</w:t>
      </w:r>
    </w:p>
    <w:p w:rsidR="00885145" w:rsidRPr="00800C8C" w:rsidRDefault="00885145" w:rsidP="00800C8C">
      <w:r w:rsidRPr="00800C8C">
        <w:t xml:space="preserve">Качество выполняемых работ должны удовлетворять требованиям действующих строительных норм и правил (СНиП), государственным стандартам, ТУ, технической документации и </w:t>
      </w:r>
      <w:proofErr w:type="gramStart"/>
      <w:r w:rsidRPr="00800C8C">
        <w:t>другим  нормативным</w:t>
      </w:r>
      <w:proofErr w:type="gramEnd"/>
      <w:r w:rsidRPr="00800C8C">
        <w:t xml:space="preserve"> актам. </w:t>
      </w:r>
    </w:p>
    <w:p w:rsidR="00885145" w:rsidRPr="00800C8C" w:rsidRDefault="00885145" w:rsidP="00800C8C">
      <w:r w:rsidRPr="00800C8C">
        <w:t>Все материалы, используемые в ходе ремонтно-строительных работ, должны иметь, сертификаты качества/соответствия и разрешены для применения в жилом фонде.</w:t>
      </w:r>
    </w:p>
    <w:p w:rsidR="00885145" w:rsidRPr="00800C8C" w:rsidRDefault="00885145" w:rsidP="00800C8C">
      <w:r w:rsidRPr="00800C8C">
        <w:t xml:space="preserve">Выполняемая работа по своему качеству должна соответствовать </w:t>
      </w:r>
      <w:proofErr w:type="gramStart"/>
      <w:r w:rsidRPr="00800C8C">
        <w:t>требованиям  Градостроительного</w:t>
      </w:r>
      <w:proofErr w:type="gramEnd"/>
      <w:r w:rsidRPr="00800C8C">
        <w:t xml:space="preserve">  кодекса  Российской Федерации, СНиП  3.01.01.-85 «Организация  строительного  производства», СНиП 12-01-2004 «Организация строительства», СНиП 1203-2001  «Безопасность труда  в строительстве», СНиП 23-03-2003 «Защита от шума».</w:t>
      </w:r>
    </w:p>
    <w:p w:rsidR="00885145" w:rsidRPr="00800C8C" w:rsidRDefault="00885145" w:rsidP="00800C8C">
      <w:pPr>
        <w:rPr>
          <w:b/>
        </w:rPr>
      </w:pPr>
      <w:r w:rsidRPr="00800C8C">
        <w:t xml:space="preserve"> </w:t>
      </w:r>
      <w:r w:rsidRPr="00800C8C">
        <w:tab/>
      </w:r>
      <w:r w:rsidRPr="00800C8C">
        <w:rPr>
          <w:b/>
        </w:rPr>
        <w:t>Требования к безопасности выполнения работ:</w:t>
      </w:r>
    </w:p>
    <w:p w:rsidR="00885145" w:rsidRPr="00800C8C" w:rsidRDefault="00885145" w:rsidP="00800C8C">
      <w:r w:rsidRPr="00800C8C">
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</w:t>
      </w:r>
      <w:proofErr w:type="gramStart"/>
      <w:r w:rsidRPr="00800C8C">
        <w:t>на  подрядчика</w:t>
      </w:r>
      <w:proofErr w:type="gramEnd"/>
      <w:r w:rsidRPr="00800C8C">
        <w:t>, ответственный за производством работ назначается приказом, копия приказа предоставляется Заказчику.</w:t>
      </w:r>
    </w:p>
    <w:p w:rsidR="00885145" w:rsidRPr="00800C8C" w:rsidRDefault="00885145" w:rsidP="00800C8C">
      <w:r w:rsidRPr="00800C8C">
        <w:lastRenderedPageBreak/>
        <w:t xml:space="preserve">При выполнении работ Подрядчик должен руководствоваться действующими строительными </w:t>
      </w:r>
      <w:proofErr w:type="gramStart"/>
      <w:r w:rsidRPr="00800C8C">
        <w:t>нормами  и</w:t>
      </w:r>
      <w:proofErr w:type="gramEnd"/>
      <w:r w:rsidRPr="00800C8C">
        <w:t xml:space="preserve"> правилами пожарной безопасности  и безопасной эксплуатации строительных машин и механизмов, экологическими  и санитарно-гигиеническими и другими нормами.</w:t>
      </w:r>
    </w:p>
    <w:p w:rsidR="00885145" w:rsidRPr="00800C8C" w:rsidRDefault="00885145" w:rsidP="00800C8C">
      <w:r w:rsidRPr="00800C8C">
        <w:t>Подрядчик ответственен за соблюдение правил пожарной безопасности, правил по технике безопасности при проведении работ.</w:t>
      </w:r>
    </w:p>
    <w:p w:rsidR="00885145" w:rsidRPr="00800C8C" w:rsidRDefault="00885145" w:rsidP="00800C8C">
      <w:r w:rsidRPr="00800C8C">
        <w:t>При производстве работ Подрядчик обязан предусмотреть: контейнер для строительного мусора и ежедневный вывоз мусора.</w:t>
      </w:r>
    </w:p>
    <w:p w:rsidR="00885145" w:rsidRPr="00800C8C" w:rsidRDefault="00885145" w:rsidP="00800C8C">
      <w:r w:rsidRPr="00800C8C">
        <w:t>Вывоз строительного мусора производится силами Подрядчика.</w:t>
      </w:r>
    </w:p>
    <w:p w:rsidR="00885145" w:rsidRPr="00800C8C" w:rsidRDefault="00885145" w:rsidP="00800C8C">
      <w:r w:rsidRPr="00800C8C">
        <w:t>При выполнении работ Подрядчик обязан соблюдать требования действующего законодательства РФ в области охраны окружающей среды.</w:t>
      </w:r>
    </w:p>
    <w:p w:rsidR="00885145" w:rsidRPr="00800C8C" w:rsidRDefault="00885145" w:rsidP="00800C8C"/>
    <w:p w:rsidR="00885145" w:rsidRPr="00800C8C" w:rsidRDefault="00885145" w:rsidP="00800C8C">
      <w:pPr>
        <w:rPr>
          <w:b/>
        </w:rPr>
      </w:pPr>
      <w:r w:rsidRPr="00800C8C">
        <w:rPr>
          <w:b/>
        </w:rPr>
        <w:t>СМЕТНАЯ ДОКУМЕНТАЦИЯ</w:t>
      </w:r>
      <w:bookmarkStart w:id="0" w:name="_GoBack"/>
      <w:bookmarkEnd w:id="0"/>
    </w:p>
    <w:p w:rsidR="00885145" w:rsidRPr="00800C8C" w:rsidRDefault="00885145" w:rsidP="00800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140"/>
        <w:gridCol w:w="954"/>
        <w:gridCol w:w="1566"/>
        <w:gridCol w:w="1800"/>
      </w:tblGrid>
      <w:tr w:rsidR="00885145" w:rsidRPr="00800C8C" w:rsidTr="009E5DB9">
        <w:tc>
          <w:tcPr>
            <w:tcW w:w="713" w:type="dxa"/>
            <w:shd w:val="clear" w:color="auto" w:fill="auto"/>
            <w:vAlign w:val="center"/>
          </w:tcPr>
          <w:p w:rsidR="00885145" w:rsidRPr="00800C8C" w:rsidRDefault="00885145" w:rsidP="00800C8C">
            <w:r w:rsidRPr="00800C8C">
              <w:t>№№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145" w:rsidRPr="00800C8C" w:rsidRDefault="00885145" w:rsidP="00800C8C">
            <w:r w:rsidRPr="00800C8C">
              <w:t>Наименование работ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5145" w:rsidRPr="00800C8C" w:rsidRDefault="00885145" w:rsidP="00800C8C">
            <w:r w:rsidRPr="00800C8C">
              <w:t>Ед. изм.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85145" w:rsidRPr="00800C8C" w:rsidRDefault="00885145" w:rsidP="00800C8C">
            <w:r w:rsidRPr="00800C8C">
              <w:t>Кол-во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5145" w:rsidRPr="00800C8C" w:rsidRDefault="00885145" w:rsidP="00800C8C">
            <w:r w:rsidRPr="00800C8C">
              <w:t>Примечание</w:t>
            </w:r>
          </w:p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1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Установка и разборка наружных инвентарных лесов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727.6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2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Ремонт штукатурки фасада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65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3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Сплошная шпаклевка ранее оштукатуренных поверхностей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645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4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proofErr w:type="spellStart"/>
            <w:r w:rsidRPr="00800C8C">
              <w:t>Огрунтовка</w:t>
            </w:r>
            <w:proofErr w:type="spellEnd"/>
            <w:r w:rsidRPr="00800C8C">
              <w:t xml:space="preserve"> бетонных и оштукатуренных поверхностей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645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5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Окраска фасадов по подготовленной поверхности (в два слоя)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645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6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Ремонт и окраска окон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77.7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7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Окраска решеток на окнах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38.4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8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Ремонт и окраска дверей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r w:rsidRPr="00800C8C">
              <w:t>м2</w:t>
            </w:r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11.8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9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Демонтаж деревянного карнизного свеса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proofErr w:type="spellStart"/>
            <w:r w:rsidRPr="00800C8C">
              <w:t>п.м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112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  <w:tr w:rsidR="00885145" w:rsidRPr="00800C8C" w:rsidTr="009E5DB9">
        <w:tc>
          <w:tcPr>
            <w:tcW w:w="713" w:type="dxa"/>
            <w:shd w:val="clear" w:color="auto" w:fill="auto"/>
          </w:tcPr>
          <w:p w:rsidR="00885145" w:rsidRPr="00800C8C" w:rsidRDefault="00885145" w:rsidP="00800C8C">
            <w:r w:rsidRPr="00800C8C">
              <w:t>10</w:t>
            </w:r>
          </w:p>
        </w:tc>
        <w:tc>
          <w:tcPr>
            <w:tcW w:w="4140" w:type="dxa"/>
            <w:shd w:val="clear" w:color="auto" w:fill="auto"/>
          </w:tcPr>
          <w:p w:rsidR="00885145" w:rsidRPr="00800C8C" w:rsidRDefault="00885145" w:rsidP="00800C8C">
            <w:r w:rsidRPr="00800C8C">
              <w:t>Устройство деревянного карнизного свеса</w:t>
            </w:r>
          </w:p>
        </w:tc>
        <w:tc>
          <w:tcPr>
            <w:tcW w:w="954" w:type="dxa"/>
            <w:shd w:val="clear" w:color="auto" w:fill="auto"/>
          </w:tcPr>
          <w:p w:rsidR="00885145" w:rsidRPr="00800C8C" w:rsidRDefault="00885145" w:rsidP="00800C8C">
            <w:proofErr w:type="spellStart"/>
            <w:r w:rsidRPr="00800C8C">
              <w:t>п.м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:rsidR="00885145" w:rsidRPr="00800C8C" w:rsidRDefault="00885145" w:rsidP="00800C8C">
            <w:r w:rsidRPr="00800C8C">
              <w:t>112</w:t>
            </w:r>
          </w:p>
        </w:tc>
        <w:tc>
          <w:tcPr>
            <w:tcW w:w="1800" w:type="dxa"/>
            <w:shd w:val="clear" w:color="auto" w:fill="auto"/>
          </w:tcPr>
          <w:p w:rsidR="00885145" w:rsidRPr="00800C8C" w:rsidRDefault="00885145" w:rsidP="00800C8C"/>
        </w:tc>
      </w:tr>
    </w:tbl>
    <w:p w:rsidR="00885145" w:rsidRPr="00800C8C" w:rsidRDefault="00885145" w:rsidP="00800C8C"/>
    <w:p w:rsidR="00885145" w:rsidRPr="00800C8C" w:rsidRDefault="00885145" w:rsidP="00800C8C"/>
    <w:p w:rsidR="00885145" w:rsidRPr="00800C8C" w:rsidRDefault="00885145" w:rsidP="00800C8C">
      <w:r w:rsidRPr="00800C8C">
        <w:t>ЗАКАЗЧИК</w:t>
      </w:r>
      <w:r w:rsidRPr="00800C8C">
        <w:tab/>
      </w:r>
      <w:r w:rsidRPr="00800C8C">
        <w:tab/>
      </w:r>
      <w:r w:rsidRPr="00800C8C">
        <w:tab/>
      </w:r>
      <w:r w:rsidRPr="00800C8C">
        <w:tab/>
        <w:t xml:space="preserve">                                   ПОДРЯДЧИК_____________________ </w:t>
      </w:r>
    </w:p>
    <w:p w:rsidR="00885145" w:rsidRPr="00800C8C" w:rsidRDefault="00885145" w:rsidP="00800C8C"/>
    <w:p w:rsidR="00885145" w:rsidRPr="00800C8C" w:rsidRDefault="00885145" w:rsidP="00800C8C"/>
    <w:p w:rsidR="00885145" w:rsidRPr="00800C8C" w:rsidRDefault="00885145" w:rsidP="00800C8C"/>
    <w:p w:rsidR="00885145" w:rsidRPr="00800C8C" w:rsidRDefault="00885145" w:rsidP="00800C8C"/>
    <w:p w:rsidR="00885145" w:rsidRPr="00800C8C" w:rsidRDefault="00885145" w:rsidP="00800C8C"/>
    <w:p w:rsidR="00885145" w:rsidRPr="00800C8C" w:rsidRDefault="00885145" w:rsidP="00800C8C"/>
    <w:p w:rsidR="00553300" w:rsidRPr="00800C8C" w:rsidRDefault="00553300" w:rsidP="00800C8C"/>
    <w:sectPr w:rsidR="00553300" w:rsidRPr="00800C8C" w:rsidSect="00BD557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2" w:right="567" w:bottom="1276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9B" w:rsidRDefault="00570E9B">
      <w:pPr>
        <w:spacing w:after="0" w:line="240" w:lineRule="auto"/>
      </w:pPr>
      <w:r>
        <w:separator/>
      </w:r>
    </w:p>
  </w:endnote>
  <w:endnote w:type="continuationSeparator" w:id="0">
    <w:p w:rsidR="00570E9B" w:rsidRDefault="0057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B2" w:rsidRDefault="00570E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B2" w:rsidRDefault="00570E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9B" w:rsidRDefault="00570E9B">
      <w:pPr>
        <w:spacing w:after="0" w:line="240" w:lineRule="auto"/>
      </w:pPr>
      <w:r>
        <w:separator/>
      </w:r>
    </w:p>
  </w:footnote>
  <w:footnote w:type="continuationSeparator" w:id="0">
    <w:p w:rsidR="00570E9B" w:rsidRDefault="0057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B2" w:rsidRDefault="00F1404F">
    <w:pPr>
      <w:pStyle w:val="a6"/>
      <w:jc w:val="center"/>
      <w:rPr>
        <w:rStyle w:val="a3"/>
      </w:rPr>
    </w:pPr>
    <w:r>
      <w:rPr>
        <w:rStyle w:val="a3"/>
      </w:rPr>
      <w:fldChar w:fldCharType="begin"/>
    </w:r>
    <w:r>
      <w:instrText>PAGE</w:instrText>
    </w:r>
    <w:r>
      <w:fldChar w:fldCharType="separate"/>
    </w:r>
    <w:r w:rsidR="00800C8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B2" w:rsidRDefault="00570E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1B"/>
    <w:rsid w:val="00553300"/>
    <w:rsid w:val="00570E9B"/>
    <w:rsid w:val="00800C8C"/>
    <w:rsid w:val="00885145"/>
    <w:rsid w:val="00B34F1B"/>
    <w:rsid w:val="00F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978F-185B-4540-A58B-F1495051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85145"/>
    <w:rPr>
      <w:rFonts w:ascii="Times New Roman" w:hAnsi="Times New Roman" w:cs="Times New Roman"/>
    </w:rPr>
  </w:style>
  <w:style w:type="character" w:customStyle="1" w:styleId="cef1edeee2edeee9f8f0e8f4f2e0e1e7e0f6e0">
    <w:name w:val="Оceсf1нedоeeвe2нedоeeйe9 шf8рf0иe8фf4тf2 аe0бe1зe7аe0цf6аe0"/>
    <w:rsid w:val="00885145"/>
    <w:rPr>
      <w:color w:val="000000"/>
    </w:rPr>
  </w:style>
  <w:style w:type="paragraph" w:styleId="a4">
    <w:name w:val="footer"/>
    <w:basedOn w:val="a"/>
    <w:link w:val="a5"/>
    <w:rsid w:val="00885145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5">
    <w:name w:val="Нижний колонтитул Знак"/>
    <w:basedOn w:val="a0"/>
    <w:link w:val="a4"/>
    <w:rsid w:val="0088514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header"/>
    <w:aliases w:val="Linie,header"/>
    <w:basedOn w:val="a"/>
    <w:link w:val="a7"/>
    <w:rsid w:val="00885145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7">
    <w:name w:val="Верхний колонтитул Знак"/>
    <w:aliases w:val="Linie Знак,header Знак"/>
    <w:basedOn w:val="a0"/>
    <w:link w:val="a6"/>
    <w:rsid w:val="00885145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2018-07-02T13:03:00Z</dcterms:created>
  <dcterms:modified xsi:type="dcterms:W3CDTF">2018-07-09T10:47:00Z</dcterms:modified>
</cp:coreProperties>
</file>