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77"/>
        <w:gridCol w:w="3474"/>
        <w:gridCol w:w="1281"/>
        <w:gridCol w:w="1018"/>
        <w:gridCol w:w="1346"/>
      </w:tblGrid>
      <w:tr w:rsidR="00B72662" w:rsidRPr="00B72662" w:rsidTr="00E2520F">
        <w:trPr>
          <w:trHeight w:val="1002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  <w:rPr>
                <w:b/>
                <w:bCs/>
              </w:rPr>
            </w:pPr>
            <w:r w:rsidRPr="00B72662">
              <w:rPr>
                <w:b/>
                <w:bCs/>
              </w:rPr>
              <w:t>№№ п/п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  <w:rPr>
                <w:b/>
                <w:bCs/>
              </w:rPr>
            </w:pPr>
            <w:r w:rsidRPr="00B72662">
              <w:rPr>
                <w:b/>
                <w:bCs/>
              </w:rPr>
              <w:t>Наименование работ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  <w:rPr>
                <w:b/>
                <w:bCs/>
              </w:rPr>
            </w:pPr>
            <w:r w:rsidRPr="00B72662">
              <w:rPr>
                <w:b/>
                <w:bCs/>
              </w:rPr>
              <w:t>Единица измерения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  <w:rPr>
                <w:b/>
                <w:bCs/>
              </w:rPr>
            </w:pPr>
            <w:r w:rsidRPr="00B72662">
              <w:rPr>
                <w:b/>
                <w:bCs/>
              </w:rPr>
              <w:t xml:space="preserve">Кол-во единиц 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  <w:rPr>
                <w:b/>
                <w:bCs/>
              </w:rPr>
            </w:pPr>
            <w:r w:rsidRPr="00B72662">
              <w:rPr>
                <w:b/>
                <w:bCs/>
              </w:rPr>
              <w:t>Цена на ед. измерения ЗП</w:t>
            </w:r>
          </w:p>
        </w:tc>
      </w:tr>
      <w:tr w:rsidR="00B72662" w:rsidRPr="00B72662" w:rsidTr="00E2520F">
        <w:trPr>
          <w:trHeight w:val="3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1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2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3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4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</w:tr>
      <w:tr w:rsidR="00B72662" w:rsidRPr="00B72662" w:rsidTr="00E2520F">
        <w:trPr>
          <w:trHeight w:val="3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  <w:rPr>
                <w:b/>
                <w:bCs/>
              </w:rPr>
            </w:pPr>
            <w:r w:rsidRPr="00B72662">
              <w:rPr>
                <w:b/>
                <w:bCs/>
              </w:rPr>
              <w:t>Потолки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</w:tr>
      <w:tr w:rsidR="00B72662" w:rsidRPr="00B72662" w:rsidTr="00E2520F">
        <w:trPr>
          <w:trHeight w:val="9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 xml:space="preserve">Моющийся подвесной потолок </w:t>
            </w:r>
            <w:proofErr w:type="spellStart"/>
            <w:r w:rsidRPr="00B72662">
              <w:t>Аrmstrong</w:t>
            </w:r>
            <w:proofErr w:type="spellEnd"/>
            <w:r w:rsidRPr="00B72662">
              <w:t xml:space="preserve"> </w:t>
            </w:r>
            <w:proofErr w:type="spellStart"/>
            <w:r w:rsidRPr="00B72662">
              <w:t>Metal</w:t>
            </w:r>
            <w:proofErr w:type="spellEnd"/>
            <w:r w:rsidRPr="00B72662">
              <w:t>, скрытая подвесная система V-</w:t>
            </w:r>
            <w:proofErr w:type="spellStart"/>
            <w:r w:rsidRPr="00B72662">
              <w:t>Clip</w:t>
            </w:r>
            <w:proofErr w:type="spellEnd"/>
            <w:r w:rsidRPr="00B72662">
              <w:t xml:space="preserve">, панель 600х600, антибактериальное покрытие </w:t>
            </w:r>
            <w:proofErr w:type="spellStart"/>
            <w:r w:rsidRPr="00B72662">
              <w:t>Bioguard</w:t>
            </w:r>
            <w:proofErr w:type="spellEnd"/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м2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4 300,00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345,00</w:t>
            </w:r>
          </w:p>
        </w:tc>
      </w:tr>
      <w:tr w:rsidR="00B72662" w:rsidRPr="00B72662" w:rsidTr="00E2520F">
        <w:trPr>
          <w:trHeight w:val="3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  <w:rPr>
                <w:b/>
                <w:bCs/>
              </w:rPr>
            </w:pPr>
            <w:r w:rsidRPr="00B72662">
              <w:rPr>
                <w:b/>
                <w:bCs/>
              </w:rPr>
              <w:t>Стены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</w:tr>
      <w:tr w:rsidR="00B72662" w:rsidRPr="00B72662" w:rsidTr="00E2520F">
        <w:trPr>
          <w:trHeight w:val="1515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 xml:space="preserve">Тип С 362. Устройство перегородки на металлическом каркасе ПС 100/50 и ПН 100/40 с усиленным профилем по дверным проемам UA </w:t>
            </w:r>
            <w:proofErr w:type="spellStart"/>
            <w:r w:rsidRPr="00B72662">
              <w:t>Knauf</w:t>
            </w:r>
            <w:proofErr w:type="spellEnd"/>
            <w:r w:rsidRPr="00B72662">
              <w:t xml:space="preserve"> 100/40 с зашивкой в 2 слоя (1-й слой ГСП (ГКЛ/ГКЛВ), 2-й слой </w:t>
            </w:r>
            <w:proofErr w:type="spellStart"/>
            <w:r w:rsidRPr="00B72662">
              <w:t>Фаерборд</w:t>
            </w:r>
            <w:proofErr w:type="spellEnd"/>
            <w:r w:rsidRPr="00B72662">
              <w:t xml:space="preserve">) с двух сторон с заполнением </w:t>
            </w:r>
            <w:proofErr w:type="spellStart"/>
            <w:r w:rsidRPr="00B72662">
              <w:t>мин.ватой</w:t>
            </w:r>
            <w:proofErr w:type="spellEnd"/>
            <w:r w:rsidRPr="00B72662">
              <w:t xml:space="preserve"> (</w:t>
            </w:r>
            <w:proofErr w:type="spellStart"/>
            <w:r w:rsidRPr="00B72662">
              <w:t>Технониколь</w:t>
            </w:r>
            <w:proofErr w:type="spellEnd"/>
            <w:r w:rsidRPr="00B72662">
              <w:t>) толщ.100мм (без стоимости материалов)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м2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1 500,00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500,00</w:t>
            </w:r>
          </w:p>
        </w:tc>
      </w:tr>
      <w:tr w:rsidR="00B72662" w:rsidRPr="00B72662" w:rsidTr="00E2520F">
        <w:trPr>
          <w:trHeight w:val="144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 xml:space="preserve">Тип С 362. Устройство перегородки на металлическом каркасе ПС 75/50 и ПН 75/40 с усиленным профилем по дверным проемам UA </w:t>
            </w:r>
            <w:proofErr w:type="spellStart"/>
            <w:r w:rsidRPr="00B72662">
              <w:t>Knauf</w:t>
            </w:r>
            <w:proofErr w:type="spellEnd"/>
            <w:r w:rsidRPr="00B72662">
              <w:t xml:space="preserve"> 75/40 с зашивкой в 2 слоя (1-й слой ГСП (ГКЛ/ГКЛВ), 2-й слой </w:t>
            </w:r>
            <w:proofErr w:type="spellStart"/>
            <w:r w:rsidRPr="00B72662">
              <w:t>Фаерборд</w:t>
            </w:r>
            <w:proofErr w:type="spellEnd"/>
            <w:r w:rsidRPr="00B72662">
              <w:t xml:space="preserve">) с двух сторон с заполнением </w:t>
            </w:r>
            <w:proofErr w:type="spellStart"/>
            <w:r w:rsidRPr="00B72662">
              <w:t>мин.ватой</w:t>
            </w:r>
            <w:proofErr w:type="spellEnd"/>
            <w:r w:rsidRPr="00B72662">
              <w:t xml:space="preserve"> (</w:t>
            </w:r>
            <w:proofErr w:type="spellStart"/>
            <w:r w:rsidRPr="00B72662">
              <w:t>Технониколь</w:t>
            </w:r>
            <w:proofErr w:type="spellEnd"/>
            <w:r w:rsidRPr="00B72662">
              <w:t>) толщ.75мм (без стоимости материалов)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м2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900,00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500,00</w:t>
            </w:r>
          </w:p>
        </w:tc>
      </w:tr>
      <w:tr w:rsidR="00B72662" w:rsidRPr="00B72662" w:rsidTr="00E2520F">
        <w:trPr>
          <w:trHeight w:val="12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 xml:space="preserve">Тип С 361. Устройство перегородки на металлическом каркасе ПС 50/50 и ПН 50/40 с усиленным профилем по </w:t>
            </w:r>
            <w:proofErr w:type="spellStart"/>
            <w:r w:rsidRPr="00B72662">
              <w:t>предачтномым</w:t>
            </w:r>
            <w:proofErr w:type="spellEnd"/>
            <w:r w:rsidRPr="00B72662">
              <w:t xml:space="preserve"> окнам UA </w:t>
            </w:r>
            <w:proofErr w:type="spellStart"/>
            <w:r w:rsidRPr="00B72662">
              <w:t>Knauf</w:t>
            </w:r>
            <w:proofErr w:type="spellEnd"/>
            <w:r w:rsidRPr="00B72662">
              <w:t xml:space="preserve"> 50/40 с зашивкой в 1 слой с двух сторон (1 слой </w:t>
            </w:r>
            <w:proofErr w:type="spellStart"/>
            <w:r w:rsidRPr="00B72662">
              <w:t>Фаерборд</w:t>
            </w:r>
            <w:proofErr w:type="spellEnd"/>
            <w:r w:rsidRPr="00B72662">
              <w:t xml:space="preserve">) с </w:t>
            </w:r>
            <w:r w:rsidRPr="00B72662">
              <w:lastRenderedPageBreak/>
              <w:t xml:space="preserve">заполнением </w:t>
            </w:r>
            <w:proofErr w:type="spellStart"/>
            <w:r w:rsidRPr="00B72662">
              <w:t>мин.ватой</w:t>
            </w:r>
            <w:proofErr w:type="spellEnd"/>
            <w:r w:rsidRPr="00B72662">
              <w:t xml:space="preserve"> (</w:t>
            </w:r>
            <w:proofErr w:type="spellStart"/>
            <w:r w:rsidRPr="00B72662">
              <w:t>Технониколь</w:t>
            </w:r>
            <w:proofErr w:type="spellEnd"/>
            <w:r w:rsidRPr="00B72662">
              <w:t>) толщ.50мм (без стоимости материалов)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lastRenderedPageBreak/>
              <w:t>м2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700,00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500,00</w:t>
            </w:r>
          </w:p>
        </w:tc>
      </w:tr>
      <w:tr w:rsidR="00B72662" w:rsidRPr="00B72662" w:rsidTr="00E2520F">
        <w:trPr>
          <w:trHeight w:val="3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lastRenderedPageBreak/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Шпатлевание стен с наклейкой стеклохолста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м2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8 400,00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225,00</w:t>
            </w:r>
          </w:p>
        </w:tc>
      </w:tr>
      <w:tr w:rsidR="00B72662" w:rsidRPr="00B72662" w:rsidTr="00E2520F">
        <w:trPr>
          <w:trHeight w:val="3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Покраска стен за 2 раза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м2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8 400,00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120,00</w:t>
            </w:r>
          </w:p>
        </w:tc>
      </w:tr>
      <w:tr w:rsidR="00B72662" w:rsidRPr="00B72662" w:rsidTr="00E2520F">
        <w:trPr>
          <w:trHeight w:val="3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  <w:rPr>
                <w:b/>
                <w:bCs/>
              </w:rPr>
            </w:pPr>
            <w:r w:rsidRPr="00B72662">
              <w:rPr>
                <w:b/>
                <w:bCs/>
              </w:rPr>
              <w:t>Плиточные работы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</w:tr>
      <w:tr w:rsidR="00B72662" w:rsidRPr="00B72662" w:rsidTr="00E2520F">
        <w:trPr>
          <w:trHeight w:val="3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 xml:space="preserve">Укладка напольной плитки из </w:t>
            </w:r>
            <w:proofErr w:type="spellStart"/>
            <w:r w:rsidRPr="00B72662">
              <w:t>керамогранита</w:t>
            </w:r>
            <w:proofErr w:type="spellEnd"/>
            <w:r w:rsidRPr="00B72662">
              <w:t xml:space="preserve"> 300х300мм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м2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3 700,00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450,00</w:t>
            </w:r>
          </w:p>
        </w:tc>
      </w:tr>
      <w:tr w:rsidR="00B72662" w:rsidRPr="00B72662" w:rsidTr="00E2520F">
        <w:trPr>
          <w:trHeight w:val="30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Облицовка стен керамической плиткой 200х300мм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м2</w:t>
            </w:r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6 500,00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520,00</w:t>
            </w:r>
          </w:p>
        </w:tc>
      </w:tr>
      <w:tr w:rsidR="00B72662" w:rsidRPr="00B72662" w:rsidTr="00E2520F">
        <w:trPr>
          <w:trHeight w:val="480"/>
        </w:trPr>
        <w:tc>
          <w:tcPr>
            <w:tcW w:w="677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 </w:t>
            </w:r>
          </w:p>
        </w:tc>
        <w:tc>
          <w:tcPr>
            <w:tcW w:w="3474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 xml:space="preserve">Устройство плинтуса керамического h=100мм из </w:t>
            </w:r>
            <w:proofErr w:type="spellStart"/>
            <w:r w:rsidRPr="00B72662">
              <w:t>керамогранита</w:t>
            </w:r>
            <w:proofErr w:type="spellEnd"/>
            <w:r w:rsidRPr="00B72662">
              <w:t xml:space="preserve"> 300х300 </w:t>
            </w:r>
          </w:p>
        </w:tc>
        <w:tc>
          <w:tcPr>
            <w:tcW w:w="1281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proofErr w:type="spellStart"/>
            <w:r w:rsidRPr="00B72662">
              <w:t>м.п</w:t>
            </w:r>
            <w:proofErr w:type="spellEnd"/>
          </w:p>
        </w:tc>
        <w:tc>
          <w:tcPr>
            <w:tcW w:w="1018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2 700,00</w:t>
            </w:r>
          </w:p>
        </w:tc>
        <w:tc>
          <w:tcPr>
            <w:tcW w:w="1346" w:type="dxa"/>
            <w:hideMark/>
          </w:tcPr>
          <w:p w:rsidR="00B72662" w:rsidRPr="00B72662" w:rsidRDefault="00B72662" w:rsidP="00B72662">
            <w:pPr>
              <w:spacing w:after="160" w:line="259" w:lineRule="auto"/>
            </w:pPr>
            <w:r w:rsidRPr="00B72662">
              <w:t>110,00</w:t>
            </w:r>
          </w:p>
        </w:tc>
      </w:tr>
    </w:tbl>
    <w:p w:rsidR="009E1D46" w:rsidRDefault="009E1D46">
      <w:bookmarkStart w:id="0" w:name="_GoBack"/>
      <w:bookmarkEnd w:id="0"/>
    </w:p>
    <w:sectPr w:rsidR="009E1D46" w:rsidSect="00AC34F3">
      <w:pgSz w:w="12240" w:h="15840"/>
      <w:pgMar w:top="1440" w:right="1134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A9"/>
    <w:rsid w:val="009E1D46"/>
    <w:rsid w:val="00A61F6B"/>
    <w:rsid w:val="00AC34F3"/>
    <w:rsid w:val="00B72662"/>
    <w:rsid w:val="00D271BE"/>
    <w:rsid w:val="00F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297E6-45C9-49FD-91DC-00970C2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2020-10-21T10:41:00Z</dcterms:created>
  <dcterms:modified xsi:type="dcterms:W3CDTF">2020-10-21T10:41:00Z</dcterms:modified>
</cp:coreProperties>
</file>